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50" w:rsidRDefault="00071229">
      <w:r>
        <w:t>Diaper/</w:t>
      </w:r>
      <w:proofErr w:type="spellStart"/>
      <w:r>
        <w:t>Potty</w:t>
      </w:r>
      <w:proofErr w:type="spellEnd"/>
      <w:r>
        <w:t xml:space="preserve"> Training</w:t>
      </w:r>
    </w:p>
    <w:p w:rsidR="00071229" w:rsidRDefault="00071229">
      <w:r>
        <w:t xml:space="preserve">Parents supply diapers and we use commercially available disposable diapers with detachable side openings, including “pull-up” diapers.  These use of cloth diapers is permissible if the diaper has an absorbent inner completely contained with an outer covering made of waterproof material that prevents the escape of bodily fluids.  Both the diaper and covering are changed as a unit.  The soiled diaper is put in a plastic bag (without rinsing or avoidable handling) and sent home each day in a bag provided by the parent.  </w:t>
      </w:r>
    </w:p>
    <w:p w:rsidR="00071229" w:rsidRDefault="00071229"/>
    <w:p w:rsidR="00071229" w:rsidRDefault="00071229">
      <w:proofErr w:type="spellStart"/>
      <w:r>
        <w:t>Potty</w:t>
      </w:r>
      <w:proofErr w:type="spellEnd"/>
      <w:r>
        <w:t xml:space="preserve"> training will start when a child shows signs of readiness both at home and at school and with a parent’s permission.  We look for the following signs of readiness:  </w:t>
      </w:r>
    </w:p>
    <w:p w:rsidR="00071229" w:rsidRDefault="00071229" w:rsidP="00071229">
      <w:pPr>
        <w:pStyle w:val="ListParagraph"/>
        <w:numPr>
          <w:ilvl w:val="0"/>
          <w:numId w:val="1"/>
        </w:numPr>
      </w:pPr>
      <w:r>
        <w:t>The child’s diaper remains dry in between changes</w:t>
      </w:r>
    </w:p>
    <w:p w:rsidR="00071229" w:rsidRDefault="00071229" w:rsidP="00071229">
      <w:pPr>
        <w:pStyle w:val="ListParagraph"/>
        <w:numPr>
          <w:ilvl w:val="0"/>
          <w:numId w:val="1"/>
        </w:numPr>
      </w:pPr>
      <w:r>
        <w:t>The child’s ability to communicate (verbally and/or non-verbally) that they need to be changed</w:t>
      </w:r>
    </w:p>
    <w:p w:rsidR="00071229" w:rsidRDefault="00071229" w:rsidP="00071229">
      <w:pPr>
        <w:pStyle w:val="ListParagraph"/>
        <w:numPr>
          <w:ilvl w:val="0"/>
          <w:numId w:val="1"/>
        </w:numPr>
      </w:pPr>
      <w:r>
        <w:t xml:space="preserve">The child communicating their need to use the </w:t>
      </w:r>
      <w:proofErr w:type="spellStart"/>
      <w:r>
        <w:t>potty</w:t>
      </w:r>
      <w:proofErr w:type="spellEnd"/>
    </w:p>
    <w:p w:rsidR="00071229" w:rsidRDefault="00071229" w:rsidP="00071229">
      <w:pPr>
        <w:pStyle w:val="ListParagraph"/>
        <w:numPr>
          <w:ilvl w:val="0"/>
          <w:numId w:val="1"/>
        </w:numPr>
      </w:pPr>
      <w:r>
        <w:t xml:space="preserve">The child’s ability to remain on the </w:t>
      </w:r>
      <w:proofErr w:type="spellStart"/>
      <w:r>
        <w:t>potty</w:t>
      </w:r>
      <w:proofErr w:type="spellEnd"/>
      <w:r>
        <w:t xml:space="preserve"> for an appropriate amount of time and successfully going </w:t>
      </w:r>
      <w:proofErr w:type="spellStart"/>
      <w:r>
        <w:t>potty</w:t>
      </w:r>
      <w:proofErr w:type="spellEnd"/>
    </w:p>
    <w:p w:rsidR="00071229" w:rsidRDefault="00071229" w:rsidP="00071229">
      <w:pPr>
        <w:pStyle w:val="ListParagraph"/>
        <w:numPr>
          <w:ilvl w:val="0"/>
          <w:numId w:val="1"/>
        </w:numPr>
      </w:pPr>
      <w:r>
        <w:t>Consistently completing the steps above for a successful transition to underwear</w:t>
      </w:r>
      <w:bookmarkStart w:id="0" w:name="_GoBack"/>
      <w:bookmarkEnd w:id="0"/>
    </w:p>
    <w:sectPr w:rsidR="00071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0A26"/>
    <w:multiLevelType w:val="hybridMultilevel"/>
    <w:tmpl w:val="1D28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229"/>
    <w:rsid w:val="00071229"/>
    <w:rsid w:val="000E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8705E-CF51-448E-8BA0-76D263AF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2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EEC PreschoolTwo</dc:creator>
  <cp:keywords/>
  <dc:description/>
  <cp:lastModifiedBy>EEC PreschoolTwo</cp:lastModifiedBy>
  <cp:revision>1</cp:revision>
  <dcterms:created xsi:type="dcterms:W3CDTF">2015-09-18T14:33:00Z</dcterms:created>
  <dcterms:modified xsi:type="dcterms:W3CDTF">2015-09-18T14:42:00Z</dcterms:modified>
</cp:coreProperties>
</file>